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幸福99丰裕固收1099天24273期理财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幸福99丰裕固收1099天24273期理财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FYG24273</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Z7002224000336</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2024年11月27日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2027年12月1日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2.90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64,999,361.02</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100.97</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64,999,361.02</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61,942,303.00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1.0494</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1.0494</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丰裕固收24273期A款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FYG24273A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1.0477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1.0477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293,367.55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丰裕固收24273期C款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FYG24273C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1.0494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1.0494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2,042,305.11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丰裕固收24273期E款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FYG24273E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1.0494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1.0494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62,663,688.36</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丰裕固收24273期A款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丰裕固收24273期C款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丰裕固收24273期E款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3.11</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6.62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47.34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42.11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97.41</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中信信托·宁波舜通集团债权投资（新悦165号）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14,990,453.88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23.06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交银国信·融诚846号集合资金信托计划-余杭城投-1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14,507,289.50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22.32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25邗江01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1,474,720.91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25立讯精工SCP004(科创债)</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1,194,469.11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质押式逆回购(204001-001697)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1,180,451.49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25杭金投SCP008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1,112,643.39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25启东F4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813,842.07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25丽水城投MTN001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806,114.69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25融杭01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805,547.22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24玉环02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799,658.11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1.23</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宁波舜通集团有限公司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中信信托·宁波舜通集团债权投资（新悦165号）</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2027-11-15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14,990,453.88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杭州余杭城市发展投资集团有限公司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交银国信·融诚846号集合资金信托计划-余杭城投-1</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2026-11-30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14,507,289.50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61,942,303.00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61,942,303.00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杭银理财幸福99丰裕固收1099天24273期理财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3301040160015309811-5124273</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