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幸福99丰裕固收386天25146期理财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幸福99丰裕固收386天25146期理财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FYG25146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Z7002225000281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2026年8月26日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1,172,756,929.31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1,172,756,929.31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1,145,651,954.00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248,666,871.65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237,295,553.67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138,589,494.43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104,355,531.99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9,281,952.55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26,098,794.52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1,910,672.96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122,730.92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57,159,834.23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5,261,283.49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4,767,546.69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1,847,408.04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15,130,245.43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18,301,699.17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1,346,453.14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32,538,258.72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2,049,158.85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141,485,357.86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4,902,694.55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110,288,322.67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11,357,063.78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38.18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质押式逆回购(038892)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226,909,889.83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国通信托-丽水经开-楚杭1号信托贷款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170,126,878.58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25农业银行CD392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99,818,203.30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26农业银行CD100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99,095,859.06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98,841,684.38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质押式逆回购(038895)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98,104,434.66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91,768,428.49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光大信托-浙兴金悦27号-淮安新城信托贷款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38,033,835.33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29,025,900.68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中信信托-新悦201号-奉化区投债权投资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18,017,571.95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国通信托-丽水经开-楚杭1号信托贷款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170,126,878.58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18,017,571.95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扬州高发产业投资发展集团有限公司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上海信托-扬州高发产投信托贷款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9,508,958.90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29,025,900.68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中信信托-新悦212号-海宁尖山债权投资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12,012,956.33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淮安市新型城镇化建设投资集团有限公司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光大信托-浙兴金悦27号-淮安新城信托贷款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38,033,835.33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交银国信-融诚1042号-龙港城发信托贷款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12,013,474.70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1,145,651,954.00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1,145,651,954.00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杭银理财幸福99丰裕固收386天25146期理财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3301040160015309811-5125146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