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幸福99丰裕固收386天25155期理财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幸福99丰裕固收386天25155期理财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FYG25155</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Z7002225000296</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2025年8月19日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2026年9月9日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2.40-2.70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1,410,958,816.14</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100.17</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1,410,958,816.14</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1,379,524,426.00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1.0228</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1.0228</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丰裕固收25155期A款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FYG25155A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248,474,745.64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丰裕固收25155期B款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FYG25155B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346,339,705.45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丰裕固收25155期C款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FYG25155C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79,685,122.41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丰裕固收25155期D款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FYG25155D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126,851,482.53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丰裕固收25155期F款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FYG25155F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22,159,679.57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丰裕固收25155期G款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FYG25155G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41,933,395.68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丰裕固收25155期H款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FYG25155H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5,566,802.73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丰裕固收25155期J款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FYG25155J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206,251,399.07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丰裕固收25155期K款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FYG25155K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12,098,215.42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丰裕固收25155期L款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FYG25155L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4,001,178.74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丰裕固收25155期N款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FYG25155N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6,019,140.24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丰裕固收25155期P款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FYG25155P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32,613,752.97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丰裕固收25155期Q款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FYG25155Q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52,576,507.65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丰裕固收25155期R款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FYG25155R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2,988,707.76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丰裕固收25155期S款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FYG25155S</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5,041,626.64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丰裕固收25155期U款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FYG25155U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19,279,842.72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丰裕固收25155期V款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FYG25155V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3,070,413.47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丰裕固收25155期W款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FYG25155W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109,694,282.63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丰裕固收25155期X款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FYG25155X</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6,529,330.88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丰裕固收25155期Y款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FYG25155Y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58,241,934.13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丰裕固收25155期Z款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FYG25155Z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21,541,549.81</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丰裕固收25155期A款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丰裕固收25155期B款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丰裕固收25155期C款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丰裕固收25155期D款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丰裕固收25155期F款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丰裕固收25155期G款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丰裕固收25155期H款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丰裕固收25155期J款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丰裕固收25155期K款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丰裕固收25155期L款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丰裕固收25155期N款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丰裕固收25155期P款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丰裕固收25155期Q款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丰裕固收25155期R款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丰裕固收25155期S款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丰裕固收25155期U款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丰裕固收25155期V款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丰裕固收25155期W款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丰裕固收25155期X款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丰裕固收25155期Y款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丰裕固收25155期Z款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2.72</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0.64</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6.95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6.99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8.22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29.04</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38.60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38.82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63.33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江苏信托-杭享10号-临平城建信托贷款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239,196,937.34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16.95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21拱墅城投PPN001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112,181,419.04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7.95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中信信托-新悦210号-丽水经开债权投资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109,069,470.52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7.73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26工商银行CD049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98,841,684.38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7.01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21梁溪经发PPN002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92,285,813.84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6.54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23张保实业PPN001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82,962,709.04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交银国信-融诚1110号-之江城投信托贷款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57,040,248.30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21振东新投PPN002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40,886,293.70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交银国信-融诚1102号-路桥社发信托贷款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33,037,197.40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23苏科技城MTN007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30,913,184.79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2.19</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丽水南城新区投资发展有限公司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国通信托-丽水南城-越杭2号信托贷款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2026-09-07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27,027,603.30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丽水经济技术开发区实业发展集团有限公司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中信信托-新悦210号-丽水经开债权投资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2026-09-07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109,069,470.52</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台州市路桥区社会事业发展集团有限公司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交银国信-融诚1102号-路桥社发信托贷款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2026-08-28</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33,037,197.40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嘉兴特钢新城开发有限公司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上海信托-嘉兴特钢3号信托贷款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2026-08-27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16,015,164.40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杭州临平城市建设集团有限公司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江苏信托-杭享10号-临平城建信托贷款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2026-09-07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239,196,937.34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杭州之江城市建设投资集团有限公司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交银国信-融诚1110号-之江城投信托贷款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2026-09-07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57,040,248.30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浙江湘旅控股集团有限公司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交银国信-安盈固收T0041号-湘旅控股信托贷款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2026-09-04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20,011,021.10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浦江县国有资本投资集团有限公司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上海信托-浦江国投1号信托贷款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2026-08-31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27,030,798.88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海宁市尖山新区开发有限公司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外贸信托-承澜12-1号-海宁尖山信托贷款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2026-08-27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24,019,224.63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1,379,524,426.00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1,379,524,426.00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杭银理财幸福99丰裕固收386天25155期理财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3301040160015309811-5125155</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