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幸福99丰裕固收386天25195期理财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幸福99丰裕固收386天25195期理财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FYG25195</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Z7002225000379</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2025年10月28日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2026年11月18日</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封闭式净值型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2.45-2.75</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1,637,387,602.42</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100.32</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1,637,387,602.42</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1,607,424,856.00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1.0186</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1.0186</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丰裕固收25195期A款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FYG25195A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358,574,143.17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丰裕固收25195期B款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FYG25195B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1.0186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1.0186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362,113,463.55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丰裕固收25195期C款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FYG25195C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1.0192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1.0192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155,443,582.73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丰裕固收25195期D款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FYG25195D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1.0189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1.0189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46,165,577.03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丰裕固收25195期F款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FYG25195F</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1.0189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1.0189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16,706,724.99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丰裕固收25195期G款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FYG25195G</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1.0195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1.0195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89,747,683.86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丰裕固收25195期H款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FYG25195H</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1.0186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1.0186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14,520,577.05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丰裕固收25195期I款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FYG25195I</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1,657,069.90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丰裕固收25195期J款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FYG25195J</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1.0195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1.0195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207,703,484.22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丰裕固收25195期K款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FYG25195K</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3,365,329.80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丰裕固收25195期N款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FYG25195N</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1.0186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1.0186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1,937,789.34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丰裕固收25195期O款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FYG25195O</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1.0188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1.0188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23,050,803.27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丰裕固收25195期P款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FYG25195P</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1.0189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1.0189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16,961,442.83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丰裕固收25195期S款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FYG25195S</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1.0189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1.0189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30,290,765.48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丰裕固收25195期U款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FYG25195U</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1.0186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1.0186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40,248,560.34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丰裕固收25195期V款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FYG25195V</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1.0192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1.0192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1,528,871.79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丰裕固收25195期W款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FYG25195W</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133,880,869.37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丰裕固收25195期X款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FYG25195X</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1.0195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1.0195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772,910.44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丰裕固收25195期Y款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FYG25195Y</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1.0186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1.0186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105,871,297.70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丰裕固收25195期Z款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FYG25195Z</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1.0193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1.0193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26,846,655.56</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丰裕固收25195期A款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丰裕固收25195期B款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丰裕固收25195期C款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2.86</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2.86</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丰裕固收25195期D款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3.01</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丰裕固收25195期F款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3.01</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丰裕固收25195期G款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3.11</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2.91</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丰裕固收25195期H款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丰裕固收25195期I款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丰裕固收25195期J款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3.11</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2.91</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丰裕固收25195期K款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丰裕固收25195期N款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丰裕固收25195期O款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2.15</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3.01</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2.80</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丰裕固收25195期P款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3.01</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丰裕固收25195期S款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3.01</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丰裕固收25195期U款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丰裕固收25195期V款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2.86</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2.86</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丰裕固收25195期W款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丰裕固收25195期X款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3.11</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2.91</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丰裕固收25195期Y款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丰裕固收25195期Z款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2.88</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在4月至5月，市场进入流动性超宽松阶段，主要市场利率持续走低。4月DR001均值为1.23%，较上月下行8个基点；1年期商业银行（AAA级）同业存单到期收益率均值降至1.47%，较上月下行7个基点，创历史新低。一季度报告中，央行已悄然删去“降准降息”表述，表明降准降息时点可能延后。财政方面，专项债发行呈“先慢后快”态势， 6月中旬以来专项债发行明显提速，三季度有望迎来发行高峰。</w:t>
        <w:cr/>
        <w:t xml:space="preserve">    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偏短，上半年以来受信用利差小幅压缩及收益率小幅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展望2026年三季度，从7月初央行投放看，中期流动性净投放正在边际恢复。三季度货币政策将延续“适度宽松”的总基调，但边际上较二季度或出现转向——从“边际收敛”切换为“边际宽松”。</w:t>
        <w:cr/>
        <w:t xml:space="preserve">    下半年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最大， 三季度利率债供给高峰叠加滞后发行补发，净发行量将大幅高于去年同期，30年期超长国债将面临交易盘加仓不足与配置盘承接有限的供需压力。</w:t>
        <w:cr/>
        <w:t xml:space="preserve">    三季度债市大概率处于多空拉锯的震荡格局，利率债在供给冲击与配置需求之间寻求平衡，信用债则以票息收入为主、波段操作为辅。</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0.31</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15.21</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2.98</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38.27</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47.12</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31.27</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1.62</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1.80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61.42</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上海信托-苏皖合作区2号-苏皖示范区信托贷款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112,047,032.57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6.84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24溧水经开PPN006</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101,953,642.47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6.23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25沧州02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91,471,707.13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5.59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21青山湖科MTN001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81,563,123.29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4.98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22红投01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61,983,535.07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3.79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江苏信托-汇泽11号-长荡湖旅游信托贷款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60,035,244.13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交银国信-安盈固收T0042号-莲都城乡信托贷款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60,014,963.30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21建设银行二级03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51,527,322.60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江苏信托-汇泽9号-金坛建设信托贷款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50,031,970.09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江苏信托-汇泽6号-张家港高铁信托贷款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50,012,924.04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3.05</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5D3B70D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C65D57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丽水莲都城乡产业投资发展集团有限公司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9BAB7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交银国信-安盈固收T0042号-莲都城乡信托贷款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0B0D6DD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2026-11-17</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1D3C0F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60,014,963.30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41A2A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1AE90C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799D313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宁波市奉化区经开控股有限公司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中信信托-新悦193号-奉化经开债权投资</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2026-11-02</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20,009,064.34</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建德经开集团控股有限公司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粤财信托-常华161号-建德经控信托贷款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2026-11-16</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11,007,822.32</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张家港市高铁投资发展(集团)有限公司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江苏信托-汇泽6号-张家港高铁信托贷款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2026-11-02</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50,012,924.04</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无锡锡发控股集团有限公司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江苏信托-汇泽12号-锡发控股信托贷款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2026-11-16</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33,005,314.21</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桐庐县国有资本投资运营控股集团有限公司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上海信托-瑞诚100号-桐庐国控信托贷款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2026-11-02</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35,034,297.29</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江苏金坛建设集团有限公司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江苏信托-汇泽9号-金坛建设信托贷款</w:t>
              <w:tab/>
              <w:tab/>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2026-11-02</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50,031,970.09</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江苏长荡湖旅游控股有限公司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江苏信托-汇泽11号-长荡湖旅游信托贷款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2026-11-17</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60,035,244.13</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泰州市交通产业集团有限公司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上海信托-泰州交通1号信托贷款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2026-11-16</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16,012,757.03</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浦江县国有资本投资集团有限公司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交银国信-安盈固收T0001号-浦江国投信托贷款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2026-11-09</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29,022,479.00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湖州申太建设发展有限公司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交银国信-融诚1225号-湖州申太信托贷款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2026-11-16</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5,003,672.80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绍兴市上虞国控实业集团有限公司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中信信托-新悦222号-上虞国控债权投资</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2026-11-03</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35,022,803.77</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苏皖合作示范区建设发展集团有限公司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上海信托-苏皖合作区2号-苏皖示范区信托贷款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2026-11-13</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112,047,032.57</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1,607,424,856.00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1,607,424,856.00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杭银理财幸福99丰裕固收386天25195期理财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3301040160015309811-5125195</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