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幸福99丰裕固收386天25216期理财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幸福99丰裕固收386天25216期理财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FYG25216</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Z7002225000403</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2025年12月2日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2026年12月23日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2.50-2.70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3,143,355,662.66</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107.11</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3,143,355,662.66</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3,093,918,542.00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1.0160</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1.0160</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丰裕固收25216期A款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FYG25216A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724,112,297.61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丰裕固收25216期B款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FYG25216B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600,132,438.27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丰裕固收25216期C款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FYG25216C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263,600,487.44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丰裕固收25216期D款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FYG25216D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105,482,801.91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丰裕固收25216期E款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FYG25216E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53,467,535.73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丰裕固收25216期G款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FYG25216G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97,859,805.97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丰裕固收25216期H款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FYG25216H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10,953,752.58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丰裕固收25216期I款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FYG25216I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10,208,810.10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丰裕固收25216期J款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FYG25216J</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247,032,772.52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丰裕固收25216期K款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FYG25216K</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41,874,190.85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丰裕固收25216期L款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FYG25216L</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1,016.75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丰裕固收25216期M款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FYG25216M</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347,107,066.61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丰裕固收25216期N款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FYG25216N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907,390.09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丰裕固收25216期O款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FYG25216O</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11,219,016.01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丰裕固收25216期P款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FYG25216P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50,239,356.93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丰裕固收25216期Q款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FYG25216Q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78,489,712.85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丰裕固收25216期S款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FYG25216S</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86,599,080.95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丰裕固收25216期U款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FYG25216U</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53,576,178.85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丰裕固收25216期V款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FYG25216V</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4,066,119.43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丰裕固收25216期W款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FYG25216W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273,646,979.05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丰裕固收25216期X款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FYG25216X</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423,636.30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丰裕固收25216期Y款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FYG25216Y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70,502,895.31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丰裕固收25216期Z款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FYG25216Z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11,852,320.55</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丰裕固收25216期A款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丰裕固收25216期B款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丰裕固收25216期C款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丰裕固收25216期D款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丰裕固收25216期E款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2.54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丰裕固收25216期G款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丰裕固收25216期H款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丰裕固收25216期I款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丰裕固收25216期J款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丰裕固收25216期K款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丰裕固收25216期L款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丰裕固收25216期M款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丰裕固收25216期N款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丰裕固收25216期O款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丰裕固收25216期P款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丰裕固收25216期Q款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丰裕固收25216期S款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丰裕固收25216期U款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丰裕固收25216期V款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丰裕固收25216期W款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丰裕固收25216期X款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丰裕固收25216期Y款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丰裕固收25216期Z款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2.87</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0.12</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5.51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0.20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0.35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46.15</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61.01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53.73</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中信信托-新悦235号-南湖投资债权投资</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148,090,747.82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4.71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25东港01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143,492,206.03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4.56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国元信托-安鼎10065号-嘉善城投信托贷款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139,045,105.12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交银国信-安盈固收T0066号-余杭城投信托贷款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139,030,580.00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22农业银行二级01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132,554,396.71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4.22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19成华债</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104,342,871.23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国元信托-安鼎10057号-建德国资信托贷款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104,065,155.76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25畅道01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102,603,006.85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25厦居05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101,987,686.30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交银国信-安盈固收T0061号-嘉秀发展信托贷款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100,027,525.00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3.18</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215,076,496.47</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6.84</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嘉兴市南湖投资开发建设集团有限公司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中信信托-新悦235号-南湖投资债权投资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2026-11-30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148,090,747.82</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嘉兴市嘉秀发展投资控股集团有限公司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交银国信-安盈固收T0061号-嘉秀发展信托贷款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2026-12-04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100,027,525.00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嘉兴市湘家荡发展投资集团有限公司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国元信托-安鼎10105号-嘉兴湘家荡信托贷款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2026-12-10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52,029,587.76</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嘉善县城市建设投资集团有限公司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国元信托-安鼎10065号-嘉善城投信托贷款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2026-12-10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139,045,105.12</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宁波宁南新城开发投资有限公司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交银国信-融诚1139号-宁南开投信托贷款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2026-12-04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36,005,707.00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嵊州市城市建设投资发展集团有限公司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国元信托-安鼎10076号-嵊州城建信托贷款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2026-12-10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63,065,289.58</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建德市国有资产经营有限公司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中原信托-安盛35期创新13号-新化股份收益权</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2026-12-09</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34,016,375.40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建德市国有资产经营有限公司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国元信托-安鼎10057号-建德国资信托贷款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2026-12-09</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104,065,155.76</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杭州余杭城市发展投资集团有限公司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交银国信-安盈固收T0066号-余杭城投信托贷款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2026-12-09</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139,030,580.00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桐庐县国有资本投资运营控股集团有限公司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上海信托-瑞诚103号-桐庐国控信托贷款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2026-12-10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6,906,280.38</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桐庐县城市建设投资集团有限公司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上海信托-瑞诚101号-桐庐城投信托贷款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2026-12-04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40,029,288.00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桐庐新城发展投资有限公司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中原信托-金瑞1169期科兴2号-桐庐新城信托贷款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2026-12-10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19,972,742.20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浙江湖州南浔经济建设开发有限公司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交银国信-融诚1127号-南浔经开信托贷款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2026-11-30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10,007,030.60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浦江县国有资本投资集团有限公司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上海信托-浦江国投2号信托贷款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2026-12-08</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40,032,479.00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绍兴兰亭文化旅游发展有限公司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粤财信托-常华158号-兰亭文旅信托贷款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2026-12-04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27,018,970.80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绍兴市越城区城市发展建设集团有限公司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上海信托-瑞诚88号-越城城发信托贷款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2026-12-04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27,023,759.10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龙港市国有资本运营集团有限公司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交银国信-融诚1216号-龙港国资信托贷款</w:t>
              <w:tab/>
              <w:tab/>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2026-12-04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24,023,882.00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龙港市新城建设发展集团有限公司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交银国信-融诚1215号-龙港新城信托贷款</w:t>
              <w:tab/>
              <w:tab/>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2026-12-04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24,018,629.30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3,094,058,542.00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3,093,918,542.00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杭银理财幸福99丰裕固收386天25216期理财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3301040160015309811-5125216</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