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幸福99丰裕固收762天24158期理财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幸福99丰裕固收762天24158期理财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FYG24158</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Z7002224000189</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2024年6月27日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2026年7月29日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3.20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357,625,874.68</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100.83</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357,625,874.68</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335,285,041.00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1.0666</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1.0666</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丰裕固收24158期A款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FYG24158A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1.0654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1.0654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23,386,628.00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丰裕固收24158期B款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FYG24158B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1.0694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1.0694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1,561,270.67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丰裕固收24158期C款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FYG24158C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1.0674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1.0674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21,844,267.49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丰裕固收24158期D款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FYG24158D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1.0684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1.0684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50,330,825.86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丰裕固收24158期E款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FYG24158E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1.0663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1.0663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260,502,882.66</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丰裕固收24158期A款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丰裕固收24158期B款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3.46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丰裕固收24158期C款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3.36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丰裕固收24158期D款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3.41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丰裕固收24158期E款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3.30</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4.72</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21.09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34.14</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34.14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41.38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57.75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重庆信托金陵9号A类-汤山建设信托贷款2401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87,100,206.08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24.36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重庆信托·宁博投资集合资金信托计划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62,123,838.16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17.37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23滨江新城PPN003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31,061,386.03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8.69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26中行二级资本债01BC</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30,272,881.64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8.47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24合肥工投MTN002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20,614,947.40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22奉化城投PPN002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20,501,305.48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B 08/13/26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12,206,358.53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17西安高新MTN002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10,442,484.38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22镇江城建PPN006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10,223,125.89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南京汤山建设投资发展有限公司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重庆信托金陵9号A类-汤山建设信托贷款2401</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2026-07-20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87,100,206.08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马鞍山市宁博投资发展有限责任公司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重庆信托·宁博投资集合资金信托计划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2026-07-01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62,123,838.16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335,285,041.00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335,285,041.00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杭银理财幸福99丰裕固收762天24158期理财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3301040160015309811-5124158</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