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幸福99丰裕固收762天24179期理财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幸福99丰裕固收762天24179期理财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FYG24179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Z7002224000214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2024年7月18日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2026年8月19日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307,877,891.94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100.84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307,877,891.94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289,522,156.00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1.0634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1.0634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丰裕固收24179期A款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FYG24179A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21,450,421.09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丰裕固收24179期B款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FYG24179B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5,408,854.26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丰裕固收24179期C款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FYG24179C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7,572,634.68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丰裕固收24179期D款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FYG24179D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506,375.32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丰裕固收24179期E款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FYG24179E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272,939,606.59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丰裕固收24179期A款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丰裕固收24179期B款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丰裕固收24179期C款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丰裕固收24179期D款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丰裕固收24179期E款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37.85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44.69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54.29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中原财富-鹏元2期-固定收益组合投资系列集合资金信托计划第【10】号信托单元-鼎湖国盛</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70,105,140.00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中原信托-通州国资信托贷款（鹏元3期第3号）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67,075,419.70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23盐城资产PPN001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20,650,746.03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23江阴高新PPN002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20,542,674.79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23永康国投PPN001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20,524,142.47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11,081,741.67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25农行二级资本债02A(BC)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10,241,021.37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26工行TLAC非资本债01BC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10,061,805.89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23宁城03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5,209,113.36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上海信托·绍兴滨海信托计划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2,501,465.67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北京市通州区国有资本运营有限公司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中原信托-通州国资信托贷款（鹏元3期第3号）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67,075,419.70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上海信托·绍兴滨海信托计划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2,501,465.67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肇庆市鼎湖区国盛投资控股集团有限公司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中原财富-鹏元2期-固定收益组合投资系列集合资金信托计划第【10】号信托单元-鼎湖国盛</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70,105,140.00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289,522,156.00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289,522,156.00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杭银理财幸福99丰裕固收762天24179期理财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3301040160015309811-5124179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