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幸福99丰裕固收762天24186期理财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幸福99丰裕固收762天24186期理财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FYG24186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Z7002224000221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2024年7月25日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2026年8月26日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352,609,697.30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352,609,697.30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331,839,888.00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1.0626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1.0626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丰裕固收24186期A款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FYG24186A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29,941,274.55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丰裕固收24186期B款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FYG24186B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2,877,743.56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丰裕固收24186期C款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FYG24186C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14,293,104.20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丰裕固收24186期D款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FYG24186D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8,627,833.70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丰裕固收24186期E款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FYG24186E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296,869,741.29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丰裕固收24186期A款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丰裕固收24186期B款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丰裕固收24186期C款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丰裕固收24186期D款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丰裕固收24186期E款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39.56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44.42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66.67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上海信托·绍兴滨海信托计划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160,093,801.47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24奉化农发PPN001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30,763,331.92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23新天01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25,856,697.26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26中交上航SCP001(科创票据)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20,090,593.70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23蚌埠城投PPN006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10,919,822.14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25农行二级资本债02A(BC)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10,256,957.39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景顺长城景颐双利债券A类</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4,420,774.64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鹏华双债加利债券D</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2,283,312.73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易方达裕丰回报债券A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2,072,231.65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1,914,771.45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上海信托·绍兴滨海信托计划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160,093,801.47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331,839,888.00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331,839,888.00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杭银理财幸福99丰裕固收762天24186期理财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3301040160015309811-5124186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