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幸福99丰裕固收763天24301期理财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幸福99丰裕固收763天24301期理财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FYG24301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Z7002224000367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2024年12月26日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2027年1月28日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2.80-3.30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213,654,838.51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100.73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213,654,838.51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204,206,632.00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1.0463</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丰裕固收24301期A款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FYG24301A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29,973,674.98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丰裕固收24301期B款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FYG24301B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9,428,821.87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丰裕固收24301期C款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FYG24301C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17,748,264.16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丰裕固收24301期D款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FYG24301D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13,657,250.37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丰裕固收24301期E款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FYG24301E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142,846,827.13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丰裕固收24301期A款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丰裕固收24301期B款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丰裕固收24301期C款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丰裕固收24301期D款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丰裕固收24301期E款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51.74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43.25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74.28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41,034,231.86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34,022,744.16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中信信托·金林7号·新昌工业园债权投资计划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23,013,425.45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22工行二级资本债03A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10,428,365.34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22农行二级资本债02A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10,415,908.49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22金华金开PPN001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10,115,875.62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22空港城发PPN001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10,104,960.82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25交行TLAC非资本债01A(BC)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10,051,406.16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25国开15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4,479,097.83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2,259,075.77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惠州仲恺城市发展集团有限公司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中信信托·惠州仲恺城发债权2406</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34,022,744.16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新昌县工业园区投资发展集团有限公司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中信信托·金林7号·新昌工业园债权投资计划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23,013,425.45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杭州临平开发投资集团有限公司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41,034,231.86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204,206,632.00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204,206,632.00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杭银理财幸福99丰裕固收763天24301期理财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3301040160015309811-5124301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