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幸福99丰裕固收763天25040期理财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幸福99丰裕固收763天25040期理财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FYG25040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Z7002225000057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2025年3月6日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2027年4月8日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601,888,841.97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109.19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601,888,841.97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579,372,493.00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1.0389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1.0389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30,759,233.83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29,212,078.14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29,895,687.20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15,834,856.74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丰裕固收25040期E款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FYG25040E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496,186,986.06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丰裕固收25040期E款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55.85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42.13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杭工信·玖盈133号拱墅城投信托计划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65,033,392.89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杭工信·玖盈133号西湖城投信托计划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52,038,245.76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24威海城投MTN003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51,583,452.74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24湖州产投PPN003(科创票据)</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51,149,062.33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溧阳3优</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41,370,555.82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交银国信·融诚1037号集合资金信托计划-四会国资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39,978,757.80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30,925,965.75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22淮南建发MTN002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30,262,912.24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22宁海交通PPN001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30,203,474.65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22江滨01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30,203,030.59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53,012,204.93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8.81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四会市国有资产经营有限公司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交银国信·融诚1037号集合资金信托计划-四会国资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2027-04-06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39,978,757.80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杭州市拱墅区城市建设集团有限公司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杭工信·玖盈133号拱墅城投信托计划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65,033,392.89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杭州西湖城市建设投资集团有限公司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杭工信·玖盈133号西湖城投信托计划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52,038,245.76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3,002,398.59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绍兴市越城区文化旅游集团有限公司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光大信托·越城文旅信托贷款（浙兴金悦9号）</w:t>
              <w:tab/>
              <w:tab/>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19,010,587.33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上海信托-瑞诚45号-象山滨海信托贷款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17,007,290.13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579,372,493.00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579,372,493.00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杭银理财幸福99丰裕固收763天25040期理财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3301040160015309811-5125040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