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幸福99丰裕固收763天25076期理财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幸福99丰裕固收763天25076期理财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FYG25076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Z7002225000126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2025年4月17日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2027年5月20日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2.65-2.95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114,915,742.54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100.83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114,915,742.54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110,915,952.00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1.0361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1.0361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丰裕固收25076期A款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FYG25076A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11,045,598.77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丰裕固收25076期B款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FYG25076B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16,496,330.57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丰裕固收25076期C款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FYG25076C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3,805,682.50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丰裕固收25076期D款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FYG25076D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38,139,848.09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丰裕固收25076期E款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FYG25076E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45,355,851.29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丰裕固收25076期I款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FYG25076I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72,431.32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丰裕固收25076期A款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丰裕固收25076期B款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丰裕固收25076期C款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丰裕固收25076期D款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丰裕固收25076期E款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丰裕固收25076期I款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38.51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46.09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上海信托-瑞诚54号-慈溪城建信托贷款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17,106,003.85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中原信托-安盛35期科丰4号-国邦医药收益权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15,006,932.10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中原信托-安盛35期科丰3号-卧龙电驱收益权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12,505,776.70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22扬州经开PPN002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10,622,071.94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25建德国资PPN001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10,191,901.37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25乌镇实业PPN001A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10,141,130.27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25温州高新MTN001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10,129,061.37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24恒澄建设PPN002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10,105,960.27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25建德国资MTN001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8,138,722.30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鹏华双债加利债券D</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1,075,744.38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上海信托-瑞诚54号-慈溪城建信托贷款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17,106,003.85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中原信托-安盛35期科丰3号-卧龙电驱收益权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12,505,776.70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中原信托-安盛35期科丰4号-国邦医药收益权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15,006,932.10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110,915,952.00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110,915,952.00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杭银理财幸福99丰裕固收763天25076期理财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3301040160015309811-5125076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