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幸福99丰裕固收763天25130期理财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幸福99丰裕固收763天25130期理财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FYG25130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Z7002225000244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2027年8月12日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484,860,619.00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115.17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484,860,619.00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471,956,285.00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1.0273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1.0273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54,903,656.92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39,404,999.60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5,241,073.64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12,605,634.75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228,267,922.02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122,275,841.00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2,463.84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8,783,938.19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13,375,089.04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113,023,707.72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24东龙控股MTN003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41,170,924.93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41,007,801.58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40,969,877.81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25吴中灵天PPN001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40,522,996.16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25淮安国投PPN001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30,247,775.75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18,988,172.40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14,989,800.43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智海投资-麒盛科技-股票质押-2501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14,982,707.10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10,990,257.52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72,020,237.16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14.85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嘉兴智海投资管理有限公司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智海投资-麒盛科技-股票质押-2501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14,982,707.10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14,989,800.43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徐旭阳</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徐旭阳-普瑞眼科-股票质押-2502</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4,989,954.30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成都普瑞世纪投资有限责任公司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成都普瑞-普瑞眼科-股票质押-2501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4,967,529.30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113,023,707.72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41,007,801.58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浙江象山临港控股集团有限公司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10,990,257.52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18,988,172.40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471,956,285.00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471,956,285.00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杭银理财幸福99丰裕固收763天25130期理财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3301040160015309811-5125130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