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幸福99丰裕固收763天25221期理财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幸福99丰裕固收763天25221期理财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FYG25221</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Z7002225000448</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2025年12月11日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2028年1月13日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2.65-2.85</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921,302,994.89</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110.84</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921,302,994.89</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906,308,651.00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1.0165</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1.0165</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丰裕固收25221期A款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FYG25221A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143,304,716.16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丰裕固收25221期B款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FYG25221B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63,911,642.14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丰裕固收25221期C款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FYG25221C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13,436,544.46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丰裕固收25221期D款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FYG25221D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12,801,693.50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丰裕固收25221期E款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FYG25221E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266,073,280.95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丰裕固收25221期F款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FYG25221F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119,271,988.86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丰裕固收25221期H款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FYG25221H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32,184,212.41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丰裕固收25221期I款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FYG25221I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203,198.09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丰裕固收25221期M款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FYG25221M</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75,489,287.64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丰裕固收25221期P款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FYG25221P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5,470,339.47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丰裕固收25221期Q款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FYG25221Q</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5,417,863.89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丰裕固收25221期R款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FYG25221R</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8,716,373.96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丰裕固收25221期S款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FYG25221S</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254,213.65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丰裕固收25221期W款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FYG25221W</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121,317,612.28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丰裕固收25221期Y款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FYG25221Y</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42,523,313.20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丰裕固收25221期Z款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FYG25221Z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10,926,714.23</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丰裕固收25221期A款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丰裕固收25221期B款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丰裕固收25221期C款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丰裕固收25221期D款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丰裕固收25221期E款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丰裕固收25221期F款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丰裕固收25221期H款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3.23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丰裕固收25221期I款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丰裕固收25221期M款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丰裕固收25221期P款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丰裕固收25221期Q款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丰裕固收25221期R款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丰裕固收25221期S款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丰裕固收25221期W款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丰裕固收25221期Y款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丰裕固收25221期Z款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3.11</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上半年以来受信用利差小幅压缩及收益率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大概率延续“适度宽松”的基调。下半年海内外宏观经济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加大， 三季度利率债供给高峰叠加滞后发行补发，净发行量高于去年同期。三季度债市大概率处于多空拉锯的震荡格局，利率债在供给冲击与配置需求之间寻求平衡，信用债则以票息收入为主、波段操作为辅。整体而言，信用债保持一定仓位，适时把握利率债等交易性资产的阶段性交易机会。</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0.26</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0.81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18.31</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18.16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19.97</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31.05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40.94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4.16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61.46</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质押式逆回购(038860)</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187,008,420.74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20.30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上海信托-瑞诚97号-柯桥建设信托贷款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132,947,072.65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14.43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中原信托-金瑞1169期科兴6号-云智实业信托贷款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81,937,586.60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8.89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中信信托-新悦233号-绍兴高新控股债权投资</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79,512,643.37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8.63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外贸信托-承澜15-1号-新昌投发信托贷款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58,970,404.24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6.40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23成都高新PPN001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50,822,610.27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5.52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杭工信-玖盈181号-新昌高新信托贷款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44,012,467.40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4.78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24湖州高新PPN003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40,744,082.74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4.42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26鑫城集团PPN001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30,665,632.60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26海安开投PPN001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30,281,953.97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3.29</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96,028,567.96</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10.42</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嘉善云智实业有限公司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中原信托-金瑞1169期科兴6号-云智实业信托贷款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2028-01-04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81,937,586.60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新昌县高新园区投资集团有限公司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杭工信-玖盈181号-新昌高新信托贷款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2027-12-24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44,012,467.40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浙江省新昌县投资发展集团有限公司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上海信托-瑞诚71号-新昌投发信托贷款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2027-12-30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24,987,909.42</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每季度付息，不规则还本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浙江省新昌县投资发展集团有限公司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外贸信托-承澜15-1号-新昌投发信托贷款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2028-01-04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58,970,404.24</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每季度付息，不规则还本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绍兴市柯桥区建设集团有限公司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上海信托-瑞诚97号-柯桥建设信托贷款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2027-12-16</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132,947,072.65</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每季度付息，不规则还本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绍兴高新技术产业开发区控股集团有限公司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中信信托-新悦233号-绍兴高新控股债权投资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2027-12-16</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79,512,643.37</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906,308,651.00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906,308,651.00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杭银理财幸福99丰裕固收763天25221期理财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3301040160015309811-5125221</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