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幸福99丰裕固收764天24245期理财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幸福99丰裕固收764天24245期理财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FYG24245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Z7002224000306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2024年10月29日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265,087,182.42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115.52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265,087,182.42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252,358,545.00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4,684,307.75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14,483,897.65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2,416,508.14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2,697,755.35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240,804,713.53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46.20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中信信托·新悦149号·诸暨城乡债权投资计划-1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70,075,351.16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52,026,141.60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22工行二级资本债04A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20,776,373.70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21平阳国资MTN001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20,385,086.56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21九联投资PPN002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20,373,721.24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24大丰城资MTN001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20,362,478.08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21温岭03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20,322,198.37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12,157,551.25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24海发国资MTN003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10,308,345.48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23浦口城乡MTN003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10,250,057.59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39,008,531.56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14.72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52,026,141.60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诸暨市城乡投资集团有限公司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中信信托·新悦149号·诸暨城乡债权投资计划-1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70,075,351.16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252,358,545.00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252,358,545.00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杭银理财幸福99丰裕固收764天24245期理财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3301040160015309811-5124245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