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幸福99丰裕固收768天25166期理财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幸福99丰裕固收768天25166期理财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FYG25166</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Z7002225000304</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2025年9月4日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2027年10月12日</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封闭式净值型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2.50-2.80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613,127,503.20</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109.01</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613,127,503.20</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599,454,586.00</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1.0228</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1.0228</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丰裕固收25166期A款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FYG25166A</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1.0219</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1.0219</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43,268,955.57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丰裕固收25166期B款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FYG25166B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18,046,665.90</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丰裕固收25166期C款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FYG25166C</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4,348,243.07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丰裕固收25166期D款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FYG25166D</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9,389,218.43</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丰裕固收25166期E款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FYG25166E</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1.0226</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1.0226</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289,652,835.77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丰裕固收25166期F款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FYG25166F</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1.0231</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235,528,834.17</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丰裕固收25166期P款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FYG25166P</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1.0235</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1.0235</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2,609,800.78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丰裕固收25166期Q款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FYG25166Q</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1.0252</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10,282,949.51</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丰裕固收25166期A款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2.67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丰裕固收25166期B款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丰裕固收25166期C款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丰裕固收25166期D款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丰裕固收25166期E款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2.50</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2.76</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丰裕固收25166期F款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2.62</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2.91</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3.00</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2.82</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2.82</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丰裕固收25166期P款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2.74</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2.87</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2.87</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丰裕固收25166期Q款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2.85</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3.15</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3.24</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3.08</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3.08</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半年以来，债券市场长短端收益率整体震荡下行，短端收益率下行幅度超过长端。货币政策延续了“适度宽松”的总基调，但实际操作中呈现出前松后紧的特征。上半年央行未实施全面降准或降息，7D逆回购利率始终维持在1.40%不变。从收益率来看，截至6月30日，10年国债收益率1.7330%，较去年12月末下行11.43BP；1年期国股商业银行同业存单收益率1.4625%，较去年12月末下行16.25bp；3年期AA+城投债收益率1.6866%，较去年12月末下行25.18bp，3年期AAA商业银行二级资本债收益率1.7002%，较去年12月末下行28.36bp。本产品主要配置固收类资产，债券部分以信用债为主，久期适中，上半年以来受信用利差小幅压缩及收益率下行影响，产品净值整体保持了较好的表现。</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展望2026年三季度，从7月初央行投放看，中期流动性净投放正在边际恢复。三季度货币政策大概率延续“适度宽松”的基调。下半年海内外宏观经济多空因素交织、宏观能见度偏低。伴随中东局势降温，美伊签署谅解备忘录，国际油价快速回落，此前高油价带动国内PPI持续上行的势头基本见顶，下半年通胀带来的政策约束明显减弱，这为货币政策宽松创造了有利条件。但同时，从供给上看，三季度或压力加大， 三季度利率债供给高峰叠加滞后发行补发，净发行量高于去年同期。三季度债市大概率处于多空拉锯的震荡格局，利率债在供给冲击与配置需求之间寻求平衡，信用债则以票息收入为主、波段操作为辅。整体而言，信用债保持一定仓位，适时把握利率债等交易性资产的阶段性交易机会。</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通过合理安排投资品种和期限结构等方式管理产品的流动性风险，主要直接或者间接投资于债券类资产或非标准化债权类资产。产品所投资的债券资产流动性状况良好，所投资非标准化债权资产终止日不晚于本产品的到期日，在到期前可完成投资组合相关资产变现，产品整体流动性风险可控。报告期内，本产品未发生重大流动性风险事件。</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0.23</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0.90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0.33</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48.40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53.15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41.81</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3.82</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51.36</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国元信托-安鼎10067号-黄岩国投信托贷款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92,655,477.94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15.11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25晋能电力MTN012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56,454,276.61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江苏信托-杭享6号-瓯海产投信托贷款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54,025,574.10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8.81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24浦口城乡PPN001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51,469,495.21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8.39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25中浦石化MTN002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51,349,514.38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8.38</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25兴泰金融MTN002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50,974,685.54</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8.31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诸暨经开-康成亨汇英-基金收益权创新20号</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43,972,609.70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21丽水管廊债01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41,228,737.53</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6.72</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交银国信-融诚1133号-镇海海江信托贷款</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40,006,314.40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6.53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25上虞水务MTN003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31,325,938.36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5.11</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53,003,439.40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8.64</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5D3B70D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C65D57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台州市黄岩国有资本投资运营集团有限公司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9BAB7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国元信托-安鼎10067号-黄岩国投信托贷款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0B0D6DD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2027-10-11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1D3C0F0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92,655,477.94</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41A2A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1AE90CC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799D313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宁波市镇海区海江投资发展有限公司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交银国信-融诚1133号-镇海海江信托贷款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2027-08-31</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40,006,314.40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宁波象山海洋产业投资集团有限公司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上海信托-象山海投1号-象山海投信托贷款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23,994,740.00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宁波象开建设发展有限公司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上海信托-瑞诚63号-象开建设信托贷款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10,997,589.13</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浙江瓯海产业投资集团有限公司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江苏信托-杭享6号-瓯海产投信托贷款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2027-08-17</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54,025,574.10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诸暨经开创融投资有限公司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诸暨经开-康成亨汇英-基金收益权创新20号</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2027-08-02</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43,972,609.70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收/受益权</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r w14:paraId="1E763140" w14:textId="77777777">
        <w:tblPrEx>
          <w:tblW w:w="8994" w:type="dxa"/>
          <w:tblInd w:w="79" w:type="dxa"/>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象山县大目湾新城投资开发有限公司</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上海信托-大目湾3号-象山大目湾信托贷款</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2027-08-24</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17,984,085.00</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信托贷款</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每季度付息，到期一次还本</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正常</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599,454,586.00</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599,454,586.00</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杭银理财幸福99丰裕固收768天25166期理财</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3301040160015309811-5125166</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杭州银行总行营业部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