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幸福99丰裕固收770天25022期理财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幸福99丰裕固收770天25022期理财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FYG25022</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Z7002225000026</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2025年2月13日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2027年3月25日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2.80-3.10</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972,034,137.88</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100.66</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972,034,137.88</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933,387,814.00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1.0414</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1.0414</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丰裕固收25022期A款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FYG25022A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1.0389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1.0389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55,397,946.14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丰裕固收25022期B款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FYG25022B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1.0403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1.0403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39,953,525.99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丰裕固收25022期C款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FYG25022C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1.0417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1.0417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39,679,730.09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丰裕固收25022期D款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FYG25022D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1.0410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1.0410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117,223,298.78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丰裕固收25022期E款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FYG25022E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1.0417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1.0417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719,779,636.88</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丰裕固收25022期A款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丰裕固收25022期B款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丰裕固收25022期C款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丰裕固收25022期D款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丰裕固收25022期E款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3.03</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三季度债市大概率处于多空拉锯的震荡格局，利率债在供给冲击与配置需求之间寻求平衡，信用债则以票息收入为主、波段操作为辅。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0.04</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0.12</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37.73</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46.68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44.40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6.27</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62.23</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杭工信·玖盈133号拱墅城投信托计划</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180,092,472.50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18.53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杭工信·玖盈133号西湖城投信托计划</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144,105,911.20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14.83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中信信托·新悦183号新昌城建债权投资计划</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117,095,822.08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12.05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24滨江国控MTN001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81,513,390.68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8.39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24德清交通PPN002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71,861,175.34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7.39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23德清中创PPN001(项目收益)</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52,126,889.01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5.36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22香城投资PPN002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50,628,263.01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5.21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21长湖04</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41,980,394.52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4.32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22金华金开PPN001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40,463,502.47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4.16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24开晟01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20,328,747.12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2.09</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3,001,029.14</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0.31</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新昌县城市建设投资集团有限公司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中信信托·新悦183号新昌城建债权投资计划</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2027-02-20</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117,095,822.08</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杭州市拱墅区城市建设集团有限公司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杭工信·玖盈133号拱墅城投信托计划</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2027-03-14</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180,092,472.50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杭州西湖城市建设投资集团有限公司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杭工信·玖盈133号西湖城投信托计划</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2027-03-14</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144,105,911.20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933,387,814.00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933,387,814.00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杭银理财幸福99丰裕固收770天25022期理财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3301040160015309811-5125022</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