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幸福99添益7天持有期16期理财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幸福99添益7天持有期16期理财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TYGC7D2516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Z7002225000272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5,834,099,362.50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5,834,099,362.50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5,709,959,123.54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1.021741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1.021741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2,478,320,205.02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1,346,613,667.31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1,692,601,984.45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49,430,095.95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264,164,040.75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添益7天持有期16期S款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TYGC7D2516S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2,969,369.02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添益7天持有期16期S款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他行存款(XT2024-000206)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349,069,796.37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303,477,668.62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220,990,391.40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177,874,856.23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他行存款(THY005-000973)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176,355,473.50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他行存款(XT2024-000635)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148,940,959.35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143,816,519.59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他行存款(250606-000667)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143,796,626.64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他行存款(250606-000486)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143,629,431.18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他行存款(250606-000367)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116,006,643.56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42,001,783.56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0.72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3,881,028.11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5,709,959,123.54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杭银理财幸福99添益7天持有期16期理财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3301040160015309811-692531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