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幸福99添益90天持有期8期理财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幸福99添益90天持有期8期理财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TYGC90D2508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Z7002225000227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中国人民银行公布的1年期定期存款利率+0.1%</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4,130,185,909.49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108.06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4,130,185,909.49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4,004,709,028.86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1.031332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1.031332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TYGC90D2508A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1.031875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1.031875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500,092,278.50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TYGC90D2508B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2,749,991,774.52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TYGC90D2508C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1.031818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1.031818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755,973,422.45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添益90天持有期8期G款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TYGC90D2508G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1.031874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1.031874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124,128,434.02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添益90天持有期8期G款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12.55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82.99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349,156,949.88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25进出61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200,321,041.30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22进出05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152,777,634.25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123,435,101.16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26工商银行CD076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108,975,051.88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102,862,584.46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他行存款(JS09QU-000651)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102,845,416.20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他行存款(JS09QU-000762)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102,813,794.46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24进出22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100,855,443.84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100,412,956.38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328,015,167.12</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7.94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8,926,075,632.70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4,004,709,028.86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杭银理财幸福99添益90天持有期8期理财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3301040160015309811-692526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