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杭银理财幸福99半年添益2016期理财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杭银理财幸福99半年添益2016期理财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TYG6M2016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Z7002221000181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2020年5月27日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1,293,409,368.51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100.17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1,293,409,368.51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1,060,415,515.19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1.2197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1.2197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半年添益2016期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1,097,192,371.03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半年添益2016期B款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TYG6M2016B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42,825,486.47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半年添益2016期H款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TYG6M2016H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9,198,997.94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半年添益2016期W款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TYG6M2016W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1,082,675.66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半年添益2016期ZA款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TYG6M2016ZA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2,493,157.85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半年添益2016期ZM款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TYG6M2016ZM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140,616,679.56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半年添益2016期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半年添益2016期B款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半年添益2016期H款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3.65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半年添益2016期W款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半年添益2016期ZA款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半年添益2016期ZM款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28.47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0.63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26.70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59.65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8.67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72.47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53,942,018.66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26中行二级资本债01BC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50,454,802.74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3.90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23盛裕投资PPN001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31,098,034.52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22农业银行二级01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30,589,476.16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他行存款(P27M-000101)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29,658,777.98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他行存款(P27M-000273)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26,903,337.28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他行存款(P27M-000258)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24,213,621.56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24康居01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20,552,515.95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23江东控股PPN003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20,542,118.63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21成都国投PPN001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20,524,578.90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1,416,240,985.91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1,060,415,515.19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212,006.34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杭银理财有限责任公司幸福99半年添益第2016期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3301040160015309811-332016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